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E9" w:rsidRDefault="005E44E9" w:rsidP="005E44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-529590</wp:posOffset>
            </wp:positionV>
            <wp:extent cx="7158780" cy="10125075"/>
            <wp:effectExtent l="0" t="0" r="0" b="0"/>
            <wp:wrapNone/>
            <wp:docPr id="1" name="Рисунок 1" descr="D:\СКАНИРОВАНИЕ\2019-11-14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8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44E9" w:rsidRDefault="005E44E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D1E57" w:rsidRPr="00B53936" w:rsidRDefault="001D1E57" w:rsidP="000217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Планируемые результаты освоения обучающимися основной образовательной программы основного общего образования </w:t>
      </w:r>
      <w:r w:rsidR="000217D2" w:rsidRPr="00B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предмету «Физика»</w:t>
      </w:r>
    </w:p>
    <w:p w:rsidR="001D1E57" w:rsidRPr="001D1E57" w:rsidRDefault="001D1E57" w:rsidP="000217D2">
      <w:pPr>
        <w:tabs>
          <w:tab w:val="left" w:pos="1470"/>
        </w:tabs>
        <w:spacing w:after="20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1D1E57" w:rsidRPr="001D1E57" w:rsidRDefault="001D1E57" w:rsidP="000217D2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1D1E57" w:rsidRPr="001D1E57" w:rsidRDefault="001D1E57" w:rsidP="000217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D1E57" w:rsidRPr="001D1E57" w:rsidRDefault="001D1E57" w:rsidP="000217D2">
      <w:pPr>
        <w:tabs>
          <w:tab w:val="left" w:pos="9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1D1E57" w:rsidRPr="001D1E57" w:rsidRDefault="001D1E57" w:rsidP="000217D2">
      <w:pPr>
        <w:tabs>
          <w:tab w:val="left" w:pos="9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</w:t>
      </w:r>
      <w:proofErr w:type="spell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символической</w:t>
      </w:r>
      <w:proofErr w:type="spell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(в виде таблиц, графических схем и диаграмм, карт понятий — концептуальных диаграмм, опорных конспектов);</w:t>
      </w:r>
    </w:p>
    <w:p w:rsidR="001D1E57" w:rsidRPr="001D1E57" w:rsidRDefault="001D1E57" w:rsidP="000217D2">
      <w:pPr>
        <w:tabs>
          <w:tab w:val="left" w:pos="9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и дополнять таблицы, схемы, диаграммы, тексты.</w:t>
      </w:r>
    </w:p>
    <w:p w:rsidR="001D1E57" w:rsidRPr="001D1E57" w:rsidRDefault="001D1E57" w:rsidP="000217D2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D1E57" w:rsidRPr="001D1E57" w:rsidRDefault="001D1E57" w:rsidP="000217D2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</w:t>
      </w:r>
      <w:proofErr w:type="spell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</w:t>
      </w:r>
      <w:proofErr w:type="spell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технического</w:t>
      </w:r>
      <w:proofErr w:type="spell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оснащения, кадрового потенциала, используемых методов работы и образовательных технологий.</w:t>
      </w:r>
    </w:p>
    <w:p w:rsidR="001D1E57" w:rsidRPr="001D1E57" w:rsidRDefault="001D1E57" w:rsidP="000217D2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D1E57" w:rsidRPr="001D1E57" w:rsidRDefault="001D1E57" w:rsidP="000217D2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1D1E57" w:rsidRPr="001D1E57" w:rsidRDefault="001D1E57" w:rsidP="000217D2">
      <w:pPr>
        <w:tabs>
          <w:tab w:val="left" w:pos="10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D1E57" w:rsidRPr="001D1E57" w:rsidRDefault="001D1E57" w:rsidP="000217D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существующие и планировать будущие образовательные результаты;</w:t>
      </w:r>
    </w:p>
    <w:p w:rsidR="001D1E57" w:rsidRPr="001D1E57" w:rsidRDefault="001D1E57" w:rsidP="000217D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идентифицировать собственные проблемы и определять главную проблему;</w:t>
      </w:r>
    </w:p>
    <w:p w:rsidR="001D1E57" w:rsidRPr="001D1E57" w:rsidRDefault="001D1E57" w:rsidP="000217D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выдвигать версии решения проблемы, формулировать гипотезы, предвосхищать конечный результат;</w:t>
      </w:r>
    </w:p>
    <w:p w:rsidR="001D1E57" w:rsidRPr="001D1E57" w:rsidRDefault="001D1E57" w:rsidP="000217D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цель деятельности на основе определенной проблемы и существующих возможностей;</w:t>
      </w:r>
    </w:p>
    <w:p w:rsidR="001D1E57" w:rsidRPr="001D1E57" w:rsidRDefault="001D1E57" w:rsidP="000217D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формулировать учебные задачи как шаги достижения поставленной цели деятельности;</w:t>
      </w:r>
    </w:p>
    <w:p w:rsidR="001D1E57" w:rsidRPr="001D1E57" w:rsidRDefault="001D1E57" w:rsidP="000217D2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1E57" w:rsidRPr="001D1E57" w:rsidRDefault="001D1E57" w:rsidP="000217D2">
      <w:pPr>
        <w:tabs>
          <w:tab w:val="left" w:pos="1108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самостоятельно планировать пути достижения целей, в том</w:t>
      </w:r>
    </w:p>
    <w:p w:rsidR="001D1E57" w:rsidRPr="001D1E57" w:rsidRDefault="001D1E57" w:rsidP="0002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</w:t>
      </w:r>
      <w:proofErr w:type="gramEnd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альтернативные, осознанно выбирать наиболее эффективные способы решения учебных и познавательных задач. </w:t>
      </w:r>
    </w:p>
    <w:p w:rsidR="001D1E57" w:rsidRPr="001D1E57" w:rsidRDefault="001D1E57" w:rsidP="0002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необходимые действи</w:t>
      </w:r>
      <w:proofErr w:type="gram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план решения проблемы (выполнения проекта, проведения исследования);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корректировать свою индивидуальную образовательную траекторию.</w:t>
      </w:r>
    </w:p>
    <w:p w:rsidR="001D1E57" w:rsidRPr="001D1E57" w:rsidRDefault="001D1E57" w:rsidP="000217D2">
      <w:pPr>
        <w:tabs>
          <w:tab w:val="left" w:pos="10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D1E57" w:rsidRPr="001D1E57" w:rsidRDefault="001D1E57" w:rsidP="000217D2">
      <w:pPr>
        <w:tabs>
          <w:tab w:val="left" w:pos="10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D1E57" w:rsidRPr="001D1E57" w:rsidRDefault="001D1E57" w:rsidP="000217D2">
      <w:pPr>
        <w:tabs>
          <w:tab w:val="left" w:pos="100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сверять свои действия с целью и, при необходимости, исправлять ошибки самостоятельно.</w:t>
      </w:r>
    </w:p>
    <w:p w:rsidR="001D1E57" w:rsidRPr="001D1E57" w:rsidRDefault="001D1E57" w:rsidP="000217D2">
      <w:pPr>
        <w:tabs>
          <w:tab w:val="left" w:pos="1033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1D1E57" w:rsidRPr="001D1E57" w:rsidRDefault="001D1E57" w:rsidP="000217D2">
      <w:pPr>
        <w:tabs>
          <w:tab w:val="left" w:pos="10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критерии правильности (корректности) выполнения учебной задачи;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D1E57" w:rsidRPr="001D1E57" w:rsidRDefault="001D1E57" w:rsidP="000217D2">
      <w:pPr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фиксировать и анализировать динамику собственных образовательных результатов.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и познавательной.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1D1E57" w:rsidRPr="001D1E57" w:rsidRDefault="001D1E57" w:rsidP="000217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D1E57" w:rsidRPr="001D1E57" w:rsidRDefault="001D1E57" w:rsidP="000217D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0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bookmarkEnd w:id="1"/>
    </w:p>
    <w:p w:rsidR="001D1E57" w:rsidRPr="001D1E57" w:rsidRDefault="001D1E57" w:rsidP="000217D2">
      <w:pPr>
        <w:tabs>
          <w:tab w:val="left" w:pos="10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выстраивать логическую цепочку, состоящую из ключевого слова и соподчиненных ему слов;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общий признак двух или нескольких предметов или явлений и объяснять их сходство;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D1E57" w:rsidRPr="001D1E57" w:rsidRDefault="001D1E57" w:rsidP="000217D2">
      <w:pPr>
        <w:tabs>
          <w:tab w:val="left" w:pos="10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явление из общего ряда других явлений;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на основе сравнения предметов и явлений, выделяя при этом общие признаки;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излагать полученную информацию, интерпретируя ее в контексте решаемой задачи;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D1E57" w:rsidRPr="001D1E57" w:rsidRDefault="001D1E57" w:rsidP="000217D2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D1E57" w:rsidRPr="001D1E57" w:rsidRDefault="001D1E57" w:rsidP="000217D2">
      <w:pPr>
        <w:tabs>
          <w:tab w:val="left" w:pos="10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D1E57" w:rsidRPr="001D1E57" w:rsidRDefault="001D1E57" w:rsidP="000217D2">
      <w:pPr>
        <w:tabs>
          <w:tab w:val="left" w:pos="10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обозначать символом и знаком предмет и/или явление;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абстрактный или реальный образ предмета и/или явления;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модель/схему на основе условий задачи и/или способа ее решения;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доказательство: прямое, косвенное, от противного;</w:t>
      </w:r>
    </w:p>
    <w:p w:rsidR="001D1E57" w:rsidRPr="001D1E57" w:rsidRDefault="001D1E57" w:rsidP="000217D2">
      <w:pPr>
        <w:tabs>
          <w:tab w:val="left" w:pos="10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D1E57" w:rsidRPr="001D1E57" w:rsidRDefault="001D1E57" w:rsidP="000217D2">
      <w:pPr>
        <w:tabs>
          <w:tab w:val="left" w:pos="1097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Смысловое чтение. </w:t>
      </w:r>
    </w:p>
    <w:p w:rsidR="001D1E57" w:rsidRPr="001D1E57" w:rsidRDefault="001D1E57" w:rsidP="000217D2">
      <w:pPr>
        <w:tabs>
          <w:tab w:val="left" w:pos="10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в тексте требуемую информацию (в соответствии с целями своей деятельности);</w:t>
      </w:r>
    </w:p>
    <w:p w:rsidR="001D1E57" w:rsidRPr="001D1E57" w:rsidRDefault="001D1E57" w:rsidP="000217D2">
      <w:pPr>
        <w:tabs>
          <w:tab w:val="left" w:pos="10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содержании текста, понимать целостный смысл текста, структурировать текст;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взаимосвязь описанных в тексте событий, явлений, процессов;</w:t>
      </w:r>
    </w:p>
    <w:p w:rsidR="001D1E57" w:rsidRPr="001D1E57" w:rsidRDefault="001D1E57" w:rsidP="000217D2">
      <w:pPr>
        <w:tabs>
          <w:tab w:val="left" w:pos="10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резюмировать главную идею текста;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1D1E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non</w:t>
      </w:r>
      <w:r w:rsidRPr="001D1E5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fiction</w:t>
      </w:r>
      <w:r w:rsidRPr="001D1E5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1D1E57" w:rsidRPr="001D1E57" w:rsidRDefault="001D1E57" w:rsidP="000217D2">
      <w:pPr>
        <w:tabs>
          <w:tab w:val="left" w:pos="10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критически оценивать содержание и форму текста.</w:t>
      </w:r>
    </w:p>
    <w:p w:rsidR="001D1E57" w:rsidRPr="001D1E57" w:rsidRDefault="001D1E57" w:rsidP="000217D2">
      <w:pPr>
        <w:tabs>
          <w:tab w:val="left" w:pos="1080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D1E57" w:rsidRPr="001D1E57" w:rsidRDefault="001D1E57" w:rsidP="000217D2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свое отношение к природной среде;</w:t>
      </w:r>
    </w:p>
    <w:p w:rsidR="001D1E57" w:rsidRPr="001D1E57" w:rsidRDefault="001D1E57" w:rsidP="000217D2">
      <w:pPr>
        <w:tabs>
          <w:tab w:val="left" w:pos="101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влияние экологических факторов на среду обитания живых организмов;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причинный и вероятностный анализ экологических ситуаций;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выражать свое отношение к природе через рисунки, сочинения, модели, проектные работы.</w:t>
      </w:r>
    </w:p>
    <w:p w:rsidR="001D1E57" w:rsidRPr="001D1E57" w:rsidRDefault="001D1E57" w:rsidP="000217D2">
      <w:pPr>
        <w:tabs>
          <w:tab w:val="left" w:pos="1416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1D1E57" w:rsidRPr="001D1E57" w:rsidRDefault="001D1E57" w:rsidP="000217D2">
      <w:pPr>
        <w:tabs>
          <w:tab w:val="left" w:pos="141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1D1E57" w:rsidRPr="001D1E57" w:rsidRDefault="001D1E57" w:rsidP="000217D2">
      <w:pPr>
        <w:tabs>
          <w:tab w:val="left" w:pos="144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 электронными поисковыми системами, словарями;</w:t>
      </w:r>
    </w:p>
    <w:p w:rsidR="001D1E57" w:rsidRPr="001D1E57" w:rsidRDefault="001D1E57" w:rsidP="000217D2">
      <w:pPr>
        <w:tabs>
          <w:tab w:val="left" w:pos="144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1D1E57" w:rsidRPr="001D1E57" w:rsidRDefault="001D1E57" w:rsidP="000217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1D1E57" w:rsidRPr="001D1E57" w:rsidRDefault="001D1E57" w:rsidP="000217D2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1D1E57" w:rsidRPr="001D1E57" w:rsidRDefault="001D1E57" w:rsidP="000217D2">
      <w:pPr>
        <w:tabs>
          <w:tab w:val="left" w:pos="1444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D1E57" w:rsidRPr="001D1E57" w:rsidRDefault="001D1E57" w:rsidP="000217D2">
      <w:pPr>
        <w:tabs>
          <w:tab w:val="left" w:pos="144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возможные роли в совместной деятельности;</w:t>
      </w:r>
    </w:p>
    <w:p w:rsidR="001D1E57" w:rsidRPr="001D1E57" w:rsidRDefault="001D1E57" w:rsidP="000217D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играть определенную роль в совместной деятельности;</w:t>
      </w:r>
    </w:p>
    <w:p w:rsidR="001D1E57" w:rsidRPr="001D1E57" w:rsidRDefault="001D1E57" w:rsidP="000217D2">
      <w:pPr>
        <w:tabs>
          <w:tab w:val="left" w:pos="10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D1E57" w:rsidRPr="001D1E57" w:rsidRDefault="001D1E57" w:rsidP="000217D2">
      <w:pPr>
        <w:tabs>
          <w:tab w:val="left" w:pos="10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D1E57" w:rsidRPr="001D1E57" w:rsidRDefault="001D1E57" w:rsidP="000217D2">
      <w:pPr>
        <w:tabs>
          <w:tab w:val="left" w:pos="10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позитивные отношения в процессе учебной и познавательной деятельности;</w:t>
      </w:r>
    </w:p>
    <w:p w:rsidR="001D1E57" w:rsidRPr="001D1E57" w:rsidRDefault="001D1E57" w:rsidP="000217D2">
      <w:pPr>
        <w:tabs>
          <w:tab w:val="left" w:pos="10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D1E57" w:rsidRPr="001D1E57" w:rsidRDefault="001D1E57" w:rsidP="000217D2">
      <w:pPr>
        <w:tabs>
          <w:tab w:val="left" w:pos="10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D1E57" w:rsidRPr="001D1E57" w:rsidRDefault="001D1E57" w:rsidP="000217D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предлагать альтернативное решение в конфликтной ситуации;</w:t>
      </w:r>
    </w:p>
    <w:p w:rsidR="001D1E57" w:rsidRPr="001D1E57" w:rsidRDefault="001D1E57" w:rsidP="000217D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общую точку зрения в дискуссии;</w:t>
      </w:r>
    </w:p>
    <w:p w:rsidR="001D1E57" w:rsidRPr="001D1E57" w:rsidRDefault="001D1E57" w:rsidP="000217D2">
      <w:pPr>
        <w:tabs>
          <w:tab w:val="left" w:pos="1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D1E57" w:rsidRPr="001D1E57" w:rsidRDefault="001D1E57" w:rsidP="000217D2">
      <w:pPr>
        <w:tabs>
          <w:tab w:val="left" w:pos="10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1E57" w:rsidRPr="001D1E57" w:rsidRDefault="001D1E57" w:rsidP="000217D2">
      <w:pPr>
        <w:tabs>
          <w:tab w:val="left" w:pos="1426"/>
        </w:tabs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D1E57" w:rsidRPr="001D1E57" w:rsidRDefault="001D1E57" w:rsidP="000217D2">
      <w:pPr>
        <w:tabs>
          <w:tab w:val="left" w:pos="1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сможет: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задачу коммуникации и в соответствии с ней отбирать речевые средства;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в устной или письменной форме развернутый план собственной деятельности;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высказывать и обосновывать мнение (суждение) и запрашивать мнение партнера в рамках диалога;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решение в ходе диалога и согласовывать его с собеседником;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1D1E57" w:rsidRPr="001D1E57" w:rsidRDefault="001D1E57" w:rsidP="000217D2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1D1E57" w:rsidRPr="001D1E57" w:rsidRDefault="001D1E57" w:rsidP="000217D2">
      <w:pPr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1E57" w:rsidRPr="001D1E57" w:rsidRDefault="001D1E57" w:rsidP="000217D2">
      <w:pPr>
        <w:tabs>
          <w:tab w:val="left" w:pos="14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- ИКТ). </w:t>
      </w:r>
    </w:p>
    <w:p w:rsidR="001D1E57" w:rsidRPr="001D1E57" w:rsidRDefault="001D1E57" w:rsidP="000217D2">
      <w:pPr>
        <w:tabs>
          <w:tab w:val="left" w:pos="14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сможет:</w:t>
      </w:r>
    </w:p>
    <w:p w:rsidR="001D1E57" w:rsidRPr="001D1E57" w:rsidRDefault="001D1E57" w:rsidP="000217D2">
      <w:pPr>
        <w:tabs>
          <w:tab w:val="left" w:pos="100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D1E57" w:rsidRPr="001D1E57" w:rsidRDefault="001D1E57" w:rsidP="000217D2">
      <w:pPr>
        <w:tabs>
          <w:tab w:val="left" w:pos="100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D1E57" w:rsidRPr="001D1E57" w:rsidRDefault="001D1E57" w:rsidP="000217D2">
      <w:pPr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1D1E57" w:rsidRPr="001D1E57" w:rsidRDefault="001D1E57" w:rsidP="000217D2">
      <w:pPr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D1E57" w:rsidRPr="001D1E57" w:rsidRDefault="001D1E57" w:rsidP="000217D2">
      <w:pPr>
        <w:tabs>
          <w:tab w:val="left" w:pos="10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информацию с учетом  этических и правовых норм;</w:t>
      </w:r>
    </w:p>
    <w:p w:rsidR="001D1E57" w:rsidRPr="001D1E57" w:rsidRDefault="001D1E57" w:rsidP="000217D2">
      <w:pPr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1"/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D1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End w:id="2"/>
    </w:p>
    <w:p w:rsidR="000217D2" w:rsidRDefault="000217D2" w:rsidP="000217D2">
      <w:pPr>
        <w:keepNext/>
        <w:keepLines/>
        <w:spacing w:after="0" w:line="240" w:lineRule="auto"/>
        <w:jc w:val="both"/>
        <w:outlineLvl w:val="3"/>
      </w:pPr>
    </w:p>
    <w:p w:rsidR="001D1E57" w:rsidRPr="000217D2" w:rsidRDefault="001D1E57" w:rsidP="000217D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17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Предметные УУД </w:t>
      </w:r>
    </w:p>
    <w:p w:rsidR="001D1E57" w:rsidRDefault="001D1E57" w:rsidP="000217D2">
      <w:pPr>
        <w:keepNext/>
        <w:keepLines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Физика</w:t>
      </w:r>
    </w:p>
    <w:p w:rsidR="001D1E57" w:rsidRPr="001D1E57" w:rsidRDefault="001D1E57" w:rsidP="000217D2">
      <w:pPr>
        <w:widowControl w:val="0"/>
        <w:tabs>
          <w:tab w:val="left" w:pos="1913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 соблюдать правила безопасности и охраны труда при работе с учебным и лабораторным оборудованием;</w:t>
      </w:r>
    </w:p>
    <w:p w:rsidR="001D1E57" w:rsidRPr="001D1E57" w:rsidRDefault="001D1E57" w:rsidP="000217D2">
      <w:pPr>
        <w:widowControl w:val="0"/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D1E57" w:rsidRPr="001D1E57" w:rsidRDefault="001D1E57" w:rsidP="000217D2">
      <w:pPr>
        <w:widowControl w:val="0"/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D1E57" w:rsidRPr="001D1E57" w:rsidRDefault="001D1E57" w:rsidP="000217D2">
      <w:pPr>
        <w:widowControl w:val="0"/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1D1E57" w:rsidRPr="001D1E57" w:rsidRDefault="001D1E57" w:rsidP="000217D2">
      <w:pPr>
        <w:widowControl w:val="0"/>
        <w:tabs>
          <w:tab w:val="left" w:pos="102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понимать роль эксперимента в получении научной информации;</w:t>
      </w:r>
    </w:p>
    <w:p w:rsidR="001D1E57" w:rsidRPr="001D1E57" w:rsidRDefault="001D1E57" w:rsidP="000217D2">
      <w:pPr>
        <w:widowControl w:val="0"/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1D1E57" w:rsidRPr="001D1E57" w:rsidRDefault="001D1E57" w:rsidP="000217D2">
      <w:pPr>
        <w:widowControl w:val="0"/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D1E57" w:rsidRPr="001D1E57" w:rsidRDefault="001D1E57" w:rsidP="000217D2">
      <w:pPr>
        <w:widowControl w:val="0"/>
        <w:tabs>
          <w:tab w:val="left" w:pos="1022"/>
          <w:tab w:val="left" w:pos="908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проводить косвенные измерения физических величин: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 выполнении измерений собирать экспериментальную установку, следуя предложенной инструкции, вычислять значение величины и анализировать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полученные результаты с учетом заданной точности измерений;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1D1E57" w:rsidRPr="001D1E57" w:rsidRDefault="001D1E57" w:rsidP="000217D2">
      <w:pPr>
        <w:widowControl w:val="0"/>
        <w:tabs>
          <w:tab w:val="left" w:pos="101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воспринимать информацию физического содержания в </w:t>
      </w:r>
      <w:proofErr w:type="spell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научно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популярной</w:t>
      </w:r>
      <w:proofErr w:type="spell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1D1E57" w:rsidRPr="001D1E57" w:rsidRDefault="001D1E57" w:rsidP="000217D2">
      <w:pPr>
        <w:widowControl w:val="0"/>
        <w:tabs>
          <w:tab w:val="left" w:pos="103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создавать собственные письменные и устные сообщения о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физических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явлениях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основе нескольких источников информации,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сопровождать выступление презентацией, учитывая особенности аудитории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сверстников.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66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Механические явления</w:t>
      </w:r>
      <w:bookmarkEnd w:id="3"/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резонанс, волновое движение (звук);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основные признаки изученных физических моделей: материальная точка, инерциальная система отсчета;</w:t>
      </w:r>
    </w:p>
    <w:p w:rsidR="001D1E57" w:rsidRPr="001D1E57" w:rsidRDefault="001D1E57" w:rsidP="000217D2">
      <w:pPr>
        <w:widowControl w:val="0"/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1D1E57" w:rsidRPr="001D1E57" w:rsidRDefault="001D1E57" w:rsidP="000217D2">
      <w:pPr>
        <w:widowControl w:val="0"/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1D1E57" w:rsidRPr="001D1E57" w:rsidRDefault="001D1E57" w:rsidP="000217D2">
      <w:pPr>
        <w:widowControl w:val="0"/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1D1E57" w:rsidRPr="001D1E57" w:rsidRDefault="001D1E57" w:rsidP="000217D2">
      <w:pPr>
        <w:widowControl w:val="0"/>
        <w:tabs>
          <w:tab w:val="left" w:pos="10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67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Тепловые явления</w:t>
      </w:r>
      <w:bookmarkEnd w:id="4"/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1D1E57" w:rsidRPr="001D1E57" w:rsidRDefault="001D1E57" w:rsidP="000217D2">
      <w:pPr>
        <w:widowControl w:val="0"/>
        <w:tabs>
          <w:tab w:val="left" w:pos="10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тепловое равновесие, испарение, конденсация, плавление,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1D1E57" w:rsidRPr="001D1E57" w:rsidRDefault="001D1E57" w:rsidP="000217D2">
      <w:pPr>
        <w:widowControl w:val="0"/>
        <w:tabs>
          <w:tab w:val="left" w:pos="10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1D1E57" w:rsidRPr="001D1E57" w:rsidRDefault="001D1E57" w:rsidP="000217D2">
      <w:pPr>
        <w:widowControl w:val="0"/>
        <w:tabs>
          <w:tab w:val="left" w:pos="10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1D1E57" w:rsidRPr="001D1E57" w:rsidRDefault="001D1E57" w:rsidP="000217D2">
      <w:pPr>
        <w:widowControl w:val="0"/>
        <w:tabs>
          <w:tab w:val="left" w:pos="10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основные признаки изученных физических моделей строения газов, жидкостей и твердых тел;</w:t>
      </w:r>
    </w:p>
    <w:p w:rsidR="001D1E57" w:rsidRPr="001D1E57" w:rsidRDefault="001D1E57" w:rsidP="000217D2">
      <w:pPr>
        <w:widowControl w:val="0"/>
        <w:tabs>
          <w:tab w:val="left" w:pos="10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приводить примеры практического использования физических знаний о тепловых явлениях;</w:t>
      </w:r>
    </w:p>
    <w:p w:rsidR="001D1E57" w:rsidRPr="001D1E57" w:rsidRDefault="001D1E57" w:rsidP="000217D2">
      <w:pPr>
        <w:widowControl w:val="0"/>
        <w:tabs>
          <w:tab w:val="left" w:pos="100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решать задачи, используя закон сохранения энергии в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тепловых</w:t>
      </w:r>
      <w:proofErr w:type="gramEnd"/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процессах и формулы, связывающие физические величины (количество</w:t>
      </w:r>
      <w:proofErr w:type="gramEnd"/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теплоты, температура, удельная теплоемкость вещества, удельная теплота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плавления, удельная теплота парообразования, удельная теплота сгорания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1D1E57" w:rsidRPr="001D1E57" w:rsidRDefault="001D1E57" w:rsidP="000217D2">
      <w:pPr>
        <w:widowControl w:val="0"/>
        <w:tabs>
          <w:tab w:val="left" w:pos="101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использовать знания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1D1E57" w:rsidRPr="001D1E57" w:rsidRDefault="001D1E57" w:rsidP="000217D2">
      <w:pPr>
        <w:widowControl w:val="0"/>
        <w:tabs>
          <w:tab w:val="left" w:pos="101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1D1E57" w:rsidRPr="001D1E57" w:rsidRDefault="001D1E57" w:rsidP="000217D2">
      <w:pPr>
        <w:widowControl w:val="0"/>
        <w:tabs>
          <w:tab w:val="left" w:pos="101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Электрические и магнитные явления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1D1E57" w:rsidRPr="001D1E57" w:rsidRDefault="001D1E57" w:rsidP="000217D2">
      <w:pPr>
        <w:widowControl w:val="0"/>
        <w:tabs>
          <w:tab w:val="left" w:pos="101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света.</w:t>
      </w:r>
    </w:p>
    <w:p w:rsidR="001D1E57" w:rsidRPr="001D1E57" w:rsidRDefault="001D1E57" w:rsidP="000217D2">
      <w:pPr>
        <w:widowControl w:val="0"/>
        <w:tabs>
          <w:tab w:val="left" w:pos="102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составлять схемы электрических цепей с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последовательным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  <w:proofErr w:type="gramEnd"/>
    </w:p>
    <w:p w:rsidR="001D1E57" w:rsidRPr="001D1E57" w:rsidRDefault="001D1E57" w:rsidP="000217D2">
      <w:pPr>
        <w:widowControl w:val="0"/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использовать оптические схемы для построения изображений в плоском зеркале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и собирающей линзе.</w:t>
      </w:r>
    </w:p>
    <w:p w:rsidR="001D1E57" w:rsidRPr="001D1E57" w:rsidRDefault="001D1E57" w:rsidP="000217D2">
      <w:pPr>
        <w:widowControl w:val="0"/>
        <w:tabs>
          <w:tab w:val="left" w:pos="105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описывать изученные свойства тел и электромагнитные явления,</w:t>
      </w:r>
    </w:p>
    <w:p w:rsidR="001D1E57" w:rsidRPr="001D1E57" w:rsidRDefault="001D1E57" w:rsidP="000217D2">
      <w:pPr>
        <w:widowControl w:val="0"/>
        <w:tabs>
          <w:tab w:val="left" w:pos="486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используя физические </w:t>
      </w:r>
      <w:proofErr w:type="spell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величины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:э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лектрический</w:t>
      </w:r>
      <w:proofErr w:type="spell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заряд, сила тока,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описании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1D1E57" w:rsidRPr="001D1E57" w:rsidRDefault="001D1E57" w:rsidP="000217D2">
      <w:pPr>
        <w:widowControl w:val="0"/>
        <w:tabs>
          <w:tab w:val="left" w:pos="101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Джоуля-Ленца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1D1E57" w:rsidRPr="001D1E57" w:rsidRDefault="001D1E57" w:rsidP="000217D2">
      <w:pPr>
        <w:widowControl w:val="0"/>
        <w:tabs>
          <w:tab w:val="left" w:pos="101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приводить примеры практического использования физических знаний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электромагнитных явлениях</w:t>
      </w:r>
    </w:p>
    <w:p w:rsidR="001D1E57" w:rsidRPr="001D1E57" w:rsidRDefault="001D1E57" w:rsidP="000217D2">
      <w:pPr>
        <w:widowControl w:val="0"/>
        <w:tabs>
          <w:tab w:val="left" w:pos="105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решать задачи, используя физические законы (закон Ома для участка</w:t>
      </w:r>
      <w:proofErr w:type="gramEnd"/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цепи, закон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Джоуля-Ленца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закон прямолинейного распространения света,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закон отражения света, закон преломления света) и формулы, связывающие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физические величины (сила тока, электрическое напряжение, электрическое</w:t>
      </w:r>
      <w:proofErr w:type="gramEnd"/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сопротивление, удельное сопротивление вещества, работа электрического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поля, мощность тока, фокусное расстояние и оптическая сила линзы, скорость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электромагнитных волн, длина волны и частота света, формулы расчета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электрического сопротивления при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последовательном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параллельном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использовать знания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Джоуля-Ленца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др.);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D1E57" w:rsidRPr="001D1E57" w:rsidRDefault="001D1E57" w:rsidP="000217D2">
      <w:pPr>
        <w:widowControl w:val="0"/>
        <w:tabs>
          <w:tab w:val="left" w:pos="10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68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Квантовые явления</w:t>
      </w:r>
      <w:bookmarkEnd w:id="5"/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1D1E57" w:rsidRPr="001D1E57" w:rsidRDefault="001D1E57" w:rsidP="000217D2">
      <w:pPr>
        <w:widowControl w:val="0"/>
        <w:tabs>
          <w:tab w:val="left" w:pos="101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</w:t>
      </w:r>
      <w:proofErr w:type="gramStart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в- и у-излучения, возникновение линейчатого спектра излучения атома;</w:t>
      </w:r>
    </w:p>
    <w:p w:rsidR="001D1E57" w:rsidRPr="001D1E57" w:rsidRDefault="001D1E57" w:rsidP="000217D2">
      <w:pPr>
        <w:widowControl w:val="0"/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описывать изученные квантовые явления, используя физические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величины: массовое число, зарядовое число, период полураспада, энергия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фотонов; при описании правильно трактовать физический смысл</w:t>
      </w:r>
    </w:p>
    <w:p w:rsidR="001D1E57" w:rsidRPr="001D1E57" w:rsidRDefault="001D1E57" w:rsidP="000217D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используемых величин, их обозначения и единицы измерения; находить формулы, 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связывающие данную физическую величину с другими величинами, вычислять значение физической величины;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основные признаки планетарной модели атома, нуклонной модели атомного ядра;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1D1E57" w:rsidRPr="001D1E57" w:rsidRDefault="001D1E57" w:rsidP="000217D2">
      <w:pPr>
        <w:widowControl w:val="0"/>
        <w:tabs>
          <w:tab w:val="left" w:pos="10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соотносить энергию связи атомных ядер с дефектом массы;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Элементы астрономии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1D1E57" w:rsidRPr="001D1E57" w:rsidRDefault="001D1E57" w:rsidP="000217D2">
      <w:pPr>
        <w:widowControl w:val="0"/>
        <w:tabs>
          <w:tab w:val="left" w:pos="100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1D1E57" w:rsidRPr="001D1E57" w:rsidRDefault="001D1E57" w:rsidP="000217D2">
      <w:pPr>
        <w:widowControl w:val="0"/>
        <w:tabs>
          <w:tab w:val="left" w:pos="97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понимать различия между гелиоцентрической и геоцентрической системами мира;</w:t>
      </w:r>
    </w:p>
    <w:p w:rsidR="001D1E57" w:rsidRPr="001D1E57" w:rsidRDefault="001D1E57" w:rsidP="000217D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1D1E57" w:rsidRPr="001D1E57" w:rsidRDefault="001D1E57" w:rsidP="000217D2">
      <w:pPr>
        <w:widowControl w:val="0"/>
        <w:tabs>
          <w:tab w:val="left" w:pos="97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1D1E57" w:rsidRPr="001D1E57" w:rsidRDefault="001D1E57" w:rsidP="000217D2">
      <w:pPr>
        <w:widowControl w:val="0"/>
        <w:tabs>
          <w:tab w:val="left" w:pos="97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основные характеристики звезд (размер, цвет, температура) соотносить цвет звезды с ее температурой;</w:t>
      </w:r>
    </w:p>
    <w:p w:rsidR="001D1E57" w:rsidRPr="001D1E57" w:rsidRDefault="001D1E57" w:rsidP="000217D2">
      <w:pPr>
        <w:widowControl w:val="0"/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1D1E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различать гипотезы о происхождении Солнечной системы.</w:t>
      </w:r>
    </w:p>
    <w:p w:rsidR="001D1E57" w:rsidRPr="001D1E57" w:rsidRDefault="001D1E57" w:rsidP="000217D2">
      <w:pPr>
        <w:keepNext/>
        <w:keepLines/>
        <w:spacing w:before="200"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D1E57" w:rsidRPr="001E4157" w:rsidRDefault="001D1E57" w:rsidP="000217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41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Физика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-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</w:t>
      </w:r>
      <w:r w:rsidR="001E4157">
        <w:rPr>
          <w:rFonts w:ascii="Times New Roman" w:hAnsi="Times New Roman" w:cs="Times New Roman"/>
          <w:sz w:val="24"/>
          <w:szCs w:val="24"/>
        </w:rPr>
        <w:t xml:space="preserve"> </w:t>
      </w:r>
      <w:r w:rsidRPr="001D1E57">
        <w:rPr>
          <w:rFonts w:ascii="Times New Roman" w:hAnsi="Times New Roman" w:cs="Times New Roman"/>
          <w:sz w:val="24"/>
          <w:szCs w:val="24"/>
        </w:rPr>
        <w:t>компетенций в решении инженерно-технических и научно-исследовательских задач.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</w:t>
      </w:r>
      <w:r w:rsidRPr="001D1E57">
        <w:rPr>
          <w:rFonts w:ascii="Times New Roman" w:hAnsi="Times New Roman" w:cs="Times New Roman"/>
          <w:sz w:val="24"/>
          <w:szCs w:val="24"/>
        </w:rPr>
        <w:lastRenderedPageBreak/>
        <w:t>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E57">
        <w:rPr>
          <w:rFonts w:ascii="Times New Roman" w:hAnsi="Times New Roman" w:cs="Times New Roman"/>
          <w:sz w:val="24"/>
          <w:szCs w:val="24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1D1E5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1E57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Физика и физические методы изучения природы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Физика -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Механические явления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</w:t>
      </w:r>
      <w:proofErr w:type="spellStart"/>
      <w:r w:rsidRPr="001D1E57">
        <w:rPr>
          <w:rFonts w:ascii="Times New Roman" w:hAnsi="Times New Roman" w:cs="Times New Roman"/>
          <w:sz w:val="24"/>
          <w:szCs w:val="24"/>
        </w:rPr>
        <w:t>отсчета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1D1E57">
        <w:rPr>
          <w:rFonts w:ascii="Times New Roman" w:hAnsi="Times New Roman" w:cs="Times New Roman"/>
          <w:sz w:val="24"/>
          <w:szCs w:val="24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1D1E57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1D1E57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lastRenderedPageBreak/>
        <w:t>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Тепловые явления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Экологические проблемы использования тепловых машин.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Электромагнитные явления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</w:t>
      </w:r>
      <w:proofErr w:type="spellStart"/>
      <w:r w:rsidRPr="001D1E57">
        <w:rPr>
          <w:rFonts w:ascii="Times New Roman" w:hAnsi="Times New Roman" w:cs="Times New Roman"/>
          <w:sz w:val="24"/>
          <w:szCs w:val="24"/>
        </w:rPr>
        <w:t>Проводники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>олупроводники</w:t>
      </w:r>
      <w:proofErr w:type="spellEnd"/>
      <w:r w:rsidRPr="001D1E57">
        <w:rPr>
          <w:rFonts w:ascii="Times New Roman" w:hAnsi="Times New Roman" w:cs="Times New Roman"/>
          <w:sz w:val="24"/>
          <w:szCs w:val="24"/>
        </w:rPr>
        <w:t xml:space="preserve">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lastRenderedPageBreak/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 xml:space="preserve">Свет -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</w:t>
      </w:r>
      <w:proofErr w:type="spellStart"/>
      <w:r w:rsidRPr="001D1E57">
        <w:rPr>
          <w:rFonts w:ascii="Times New Roman" w:hAnsi="Times New Roman" w:cs="Times New Roman"/>
          <w:sz w:val="24"/>
          <w:szCs w:val="24"/>
        </w:rPr>
        <w:t>оптическаясила</w:t>
      </w:r>
      <w:proofErr w:type="spellEnd"/>
      <w:r w:rsidRPr="001D1E57">
        <w:rPr>
          <w:rFonts w:ascii="Times New Roman" w:hAnsi="Times New Roman" w:cs="Times New Roman"/>
          <w:sz w:val="24"/>
          <w:szCs w:val="24"/>
        </w:rPr>
        <w:t xml:space="preserve">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Квантовые явления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Опыты Резерфорда.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</w:t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D1E57">
        <w:rPr>
          <w:rFonts w:ascii="Times New Roman" w:hAnsi="Times New Roman" w:cs="Times New Roman"/>
          <w:sz w:val="24"/>
          <w:szCs w:val="24"/>
        </w:rPr>
        <w:t xml:space="preserve"> 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Строение и эволюция Вселенной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Примерные темы лабораторных и практических работ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1.</w:t>
      </w:r>
      <w:r w:rsidRPr="001D1E57">
        <w:rPr>
          <w:rFonts w:ascii="Times New Roman" w:hAnsi="Times New Roman" w:cs="Times New Roman"/>
          <w:sz w:val="24"/>
          <w:szCs w:val="24"/>
        </w:rPr>
        <w:tab/>
        <w:t>Проведение прямых измерений физических величин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2.</w:t>
      </w:r>
      <w:r w:rsidRPr="001D1E57">
        <w:rPr>
          <w:rFonts w:ascii="Times New Roman" w:hAnsi="Times New Roman" w:cs="Times New Roman"/>
          <w:sz w:val="24"/>
          <w:szCs w:val="24"/>
        </w:rPr>
        <w:tab/>
        <w:t>Расчет по полученным результатам прямых измерений зависимого от них параметра (косвенные измерения).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4.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5.</w:t>
      </w:r>
      <w:r w:rsidRPr="001D1E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1E57">
        <w:rPr>
          <w:rFonts w:ascii="Times New Roman" w:hAnsi="Times New Roman" w:cs="Times New Roman"/>
          <w:sz w:val="24"/>
          <w:szCs w:val="24"/>
        </w:rPr>
        <w:t>Проверка заданных предположений (прямые измерения физических</w:t>
      </w:r>
      <w:proofErr w:type="gramEnd"/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величин и сравнение заданных соотношений между ними).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6.</w:t>
      </w:r>
      <w:r w:rsidRPr="001D1E57">
        <w:rPr>
          <w:rFonts w:ascii="Times New Roman" w:hAnsi="Times New Roman" w:cs="Times New Roman"/>
          <w:sz w:val="24"/>
          <w:szCs w:val="24"/>
        </w:rPr>
        <w:tab/>
        <w:t>Знакомство с техническими устройствами и их конструирование.</w:t>
      </w:r>
    </w:p>
    <w:p w:rsidR="001D1E57" w:rsidRPr="001D1E57" w:rsidRDefault="001D1E57" w:rsidP="0002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 Проведение прямых измерений физических величин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размеров тел.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размеров малых тел.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массы тела.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4.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объема тела.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5.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силы.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6.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времени процесса, периода колебаний.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7.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температуры.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давления воздуха в баллоне под поршнем.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9.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силы тока и его регулирование.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10.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напряжения.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11.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углов падения и преломления.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12.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фокусного расстояния линзы.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13.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радиоактивного фона.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плотности вещества твердого тела.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коэффициента трения скольжения.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жесткости пружины.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4.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выталкивающей силы, действующей на погруженное в жидкость тело.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5.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момента силы.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6.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скорости равномерного движения.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7.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средней скорости движения.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8.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ускорения равноускоренного движения.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9.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работы и мощности.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10.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частоты колебаний груза на пружине и нити.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11.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относительной влажности.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12.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количества теплоты.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13.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удельной теплоемкости.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14.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работы и мощности электрического тока.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15.</w:t>
      </w:r>
      <w:r w:rsidRPr="001D1E57">
        <w:rPr>
          <w:rFonts w:ascii="Times New Roman" w:hAnsi="Times New Roman" w:cs="Times New Roman"/>
          <w:sz w:val="24"/>
          <w:szCs w:val="24"/>
        </w:rPr>
        <w:tab/>
        <w:t>Измерение сопротивления.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16.</w:t>
      </w:r>
      <w:r w:rsidRPr="001D1E57">
        <w:rPr>
          <w:rFonts w:ascii="Times New Roman" w:hAnsi="Times New Roman" w:cs="Times New Roman"/>
          <w:sz w:val="24"/>
          <w:szCs w:val="24"/>
        </w:rPr>
        <w:tab/>
        <w:t>Определение оптической силы линзы.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17.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18.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силы трения от характера поверхности, ее независимости от площади.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зависимости периода колебаний груза на нити от длины и независимости от массы.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зависимости периода колебаний груза на пружине от массы и жесткости.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зависимости давления газа от объема и температуры.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4.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зависимости температуры остывающей воды от времени.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5.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явления взаимодействия катушки с током и магнита.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6.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явления электромагнитной индукции.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7.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явления отражения и преломления света.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8.</w:t>
      </w:r>
      <w:r w:rsidRPr="001D1E57">
        <w:rPr>
          <w:rFonts w:ascii="Times New Roman" w:hAnsi="Times New Roman" w:cs="Times New Roman"/>
          <w:sz w:val="24"/>
          <w:szCs w:val="24"/>
        </w:rPr>
        <w:tab/>
        <w:t>Наблюдение явления дисперсии.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9.</w:t>
      </w:r>
      <w:r w:rsidRPr="001D1E57">
        <w:rPr>
          <w:rFonts w:ascii="Times New Roman" w:hAnsi="Times New Roman" w:cs="Times New Roman"/>
          <w:sz w:val="24"/>
          <w:szCs w:val="24"/>
        </w:rPr>
        <w:tab/>
        <w:t>Обнаружение зависимости сопротивления проводника от его параметров и вещества.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10.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веса тела в жидкости от объема погруженной части.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388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11.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12.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массы от объема.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13.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пути от времени при равноускоренном движении без начальной скорости.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14.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скорости от времени и пути при равноускоренном движении.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силы трения от силы давления.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16.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деформации пружины от силы.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17.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периода колебаний груза на нити от длины.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18.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периода колебаний груза на пружине от жесткости и массы.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19. Исследование зависимости силы тока через проводник от напряжения.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20. Исследование зависимости силы тока через лампочку от напряжения.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21.</w:t>
      </w:r>
      <w:r w:rsidRPr="001D1E57">
        <w:rPr>
          <w:rFonts w:ascii="Times New Roman" w:hAnsi="Times New Roman" w:cs="Times New Roman"/>
          <w:sz w:val="24"/>
          <w:szCs w:val="24"/>
        </w:rPr>
        <w:tab/>
        <w:t>Исследование зависимости угла преломления от угла падения.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E57">
        <w:rPr>
          <w:rFonts w:ascii="Times New Roman" w:hAnsi="Times New Roman" w:cs="Times New Roman"/>
          <w:sz w:val="24"/>
          <w:szCs w:val="24"/>
        </w:rPr>
        <w:t>Проверка заданных предположений (прямые измерения физических</w:t>
      </w:r>
      <w:proofErr w:type="gramEnd"/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величин и сравнение заданных соотношений между ними). Проверка гипотез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1.</w:t>
      </w:r>
      <w:r w:rsidRPr="001D1E57">
        <w:rPr>
          <w:rFonts w:ascii="Times New Roman" w:hAnsi="Times New Roman" w:cs="Times New Roman"/>
          <w:sz w:val="24"/>
          <w:szCs w:val="24"/>
        </w:rPr>
        <w:tab/>
        <w:t>Проверка гипотезы о линейной зависимости длины столбика жидкости в трубке от температуры.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2.</w:t>
      </w:r>
      <w:r w:rsidRPr="001D1E57">
        <w:rPr>
          <w:rFonts w:ascii="Times New Roman" w:hAnsi="Times New Roman" w:cs="Times New Roman"/>
          <w:sz w:val="24"/>
          <w:szCs w:val="24"/>
        </w:rPr>
        <w:tab/>
        <w:t>Проверка гипотезы о прямой пропорциональности скорости при равноускоренном движении пройденному пути.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3.</w:t>
      </w:r>
      <w:r w:rsidRPr="001D1E57">
        <w:rPr>
          <w:rFonts w:ascii="Times New Roman" w:hAnsi="Times New Roman" w:cs="Times New Roman"/>
          <w:sz w:val="24"/>
          <w:szCs w:val="24"/>
        </w:rPr>
        <w:tab/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4.</w:t>
      </w:r>
      <w:r w:rsidRPr="001D1E57">
        <w:rPr>
          <w:rFonts w:ascii="Times New Roman" w:hAnsi="Times New Roman" w:cs="Times New Roman"/>
          <w:sz w:val="24"/>
          <w:szCs w:val="24"/>
        </w:rPr>
        <w:tab/>
        <w:t>Проверка правила сложения токов на двух параллельно включенных резисторов.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Знакомство с техническими устройствами и их конструирование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389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5.</w:t>
      </w:r>
      <w:r w:rsidRPr="001D1E57">
        <w:rPr>
          <w:rFonts w:ascii="Times New Roman" w:hAnsi="Times New Roman" w:cs="Times New Roman"/>
          <w:sz w:val="24"/>
          <w:szCs w:val="24"/>
        </w:rPr>
        <w:tab/>
        <w:t>Конструирование наклонной плоскости с заданным значением КПД.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6.</w:t>
      </w:r>
      <w:r w:rsidRPr="001D1E57">
        <w:rPr>
          <w:rFonts w:ascii="Times New Roman" w:hAnsi="Times New Roman" w:cs="Times New Roman"/>
          <w:sz w:val="24"/>
          <w:szCs w:val="24"/>
        </w:rPr>
        <w:tab/>
        <w:t>Конструирование ареометра и испытание его работы.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7.</w:t>
      </w:r>
      <w:r w:rsidRPr="001D1E57">
        <w:rPr>
          <w:rFonts w:ascii="Times New Roman" w:hAnsi="Times New Roman" w:cs="Times New Roman"/>
          <w:sz w:val="24"/>
          <w:szCs w:val="24"/>
        </w:rPr>
        <w:tab/>
        <w:t>Сборка электрической цепи и измерение силы тока в ее различных участках.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8.</w:t>
      </w:r>
      <w:r w:rsidRPr="001D1E57">
        <w:rPr>
          <w:rFonts w:ascii="Times New Roman" w:hAnsi="Times New Roman" w:cs="Times New Roman"/>
          <w:sz w:val="24"/>
          <w:szCs w:val="24"/>
        </w:rPr>
        <w:tab/>
        <w:t>Сборка электромагнита и испытание его действия.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9.</w:t>
      </w:r>
      <w:r w:rsidRPr="001D1E57">
        <w:rPr>
          <w:rFonts w:ascii="Times New Roman" w:hAnsi="Times New Roman" w:cs="Times New Roman"/>
          <w:sz w:val="24"/>
          <w:szCs w:val="24"/>
        </w:rPr>
        <w:tab/>
        <w:t>Изучение электрического двигателя постоянного тока (на модели).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10.</w:t>
      </w:r>
      <w:r w:rsidRPr="001D1E57">
        <w:rPr>
          <w:rFonts w:ascii="Times New Roman" w:hAnsi="Times New Roman" w:cs="Times New Roman"/>
          <w:sz w:val="24"/>
          <w:szCs w:val="24"/>
        </w:rPr>
        <w:tab/>
        <w:t>Конструирование электродвигателя.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11.</w:t>
      </w:r>
      <w:r w:rsidRPr="001D1E57">
        <w:rPr>
          <w:rFonts w:ascii="Times New Roman" w:hAnsi="Times New Roman" w:cs="Times New Roman"/>
          <w:sz w:val="24"/>
          <w:szCs w:val="24"/>
        </w:rPr>
        <w:tab/>
        <w:t>Конструирование модели телескопа.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12.</w:t>
      </w:r>
      <w:r w:rsidRPr="001D1E57">
        <w:rPr>
          <w:rFonts w:ascii="Times New Roman" w:hAnsi="Times New Roman" w:cs="Times New Roman"/>
          <w:sz w:val="24"/>
          <w:szCs w:val="24"/>
        </w:rPr>
        <w:tab/>
        <w:t>Конструирование модели лодки с заданной грузоподъемностью.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13.</w:t>
      </w:r>
      <w:r w:rsidRPr="001D1E57">
        <w:rPr>
          <w:rFonts w:ascii="Times New Roman" w:hAnsi="Times New Roman" w:cs="Times New Roman"/>
          <w:sz w:val="24"/>
          <w:szCs w:val="24"/>
        </w:rPr>
        <w:tab/>
        <w:t>Оценка своего зрения и подбор очков.</w:t>
      </w:r>
    </w:p>
    <w:p w:rsidR="001D1E57" w:rsidRPr="001D1E57" w:rsidRDefault="001D1E57" w:rsidP="001E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14.</w:t>
      </w:r>
      <w:r w:rsidRPr="001D1E57">
        <w:rPr>
          <w:rFonts w:ascii="Times New Roman" w:hAnsi="Times New Roman" w:cs="Times New Roman"/>
          <w:sz w:val="24"/>
          <w:szCs w:val="24"/>
        </w:rPr>
        <w:tab/>
        <w:t>Конструирование простейшего генератора.</w:t>
      </w:r>
    </w:p>
    <w:p w:rsidR="001D1E57" w:rsidRDefault="001D1E57" w:rsidP="001E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57">
        <w:rPr>
          <w:rFonts w:ascii="Times New Roman" w:hAnsi="Times New Roman" w:cs="Times New Roman"/>
          <w:sz w:val="24"/>
          <w:szCs w:val="24"/>
        </w:rPr>
        <w:t>15.</w:t>
      </w:r>
      <w:r w:rsidRPr="001D1E57">
        <w:rPr>
          <w:rFonts w:ascii="Times New Roman" w:hAnsi="Times New Roman" w:cs="Times New Roman"/>
          <w:sz w:val="24"/>
          <w:szCs w:val="24"/>
        </w:rPr>
        <w:tab/>
        <w:t>Изучение свойств изображения в линзах.</w:t>
      </w:r>
    </w:p>
    <w:p w:rsidR="003C5BEB" w:rsidRPr="00B53936" w:rsidRDefault="001E4157" w:rsidP="00B53936">
      <w:pPr>
        <w:pStyle w:val="a3"/>
        <w:keepNext/>
        <w:keepLines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B5393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ТЕМАТИЧЕСКОЕ ПЛАНИРОВАНИЕ ПО ФИЗИКЕ</w:t>
      </w:r>
    </w:p>
    <w:p w:rsidR="002A411C" w:rsidRPr="00800FA0" w:rsidRDefault="002A411C" w:rsidP="002A411C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102593">
        <w:rPr>
          <w:rFonts w:ascii="Times New Roman" w:hAnsi="Times New Roman"/>
          <w:b/>
          <w:bCs/>
          <w:sz w:val="24"/>
          <w:szCs w:val="24"/>
        </w:rPr>
        <w:t>КЛАСС (68 ЧАСОВ)</w:t>
      </w:r>
    </w:p>
    <w:tbl>
      <w:tblPr>
        <w:tblW w:w="992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5387"/>
        <w:gridCol w:w="992"/>
      </w:tblGrid>
      <w:tr w:rsidR="002A411C" w:rsidRPr="00A24419" w:rsidTr="00D743E3">
        <w:trPr>
          <w:trHeight w:val="929"/>
        </w:trPr>
        <w:tc>
          <w:tcPr>
            <w:tcW w:w="709" w:type="dxa"/>
            <w:vMerge w:val="restart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№</w:t>
            </w:r>
          </w:p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A24419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24419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5387" w:type="dxa"/>
            <w:vMerge w:val="restart"/>
            <w:vAlign w:val="center"/>
          </w:tcPr>
          <w:p w:rsidR="002A411C" w:rsidRPr="00BC462D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62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</w:t>
            </w:r>
          </w:p>
          <w:p w:rsidR="002A411C" w:rsidRPr="00BC462D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A24419">
              <w:rPr>
                <w:rFonts w:ascii="Times New Roman" w:hAnsi="Times New Roman"/>
                <w:b/>
                <w:bCs/>
              </w:rPr>
              <w:t>Кол-во часов на изучение</w:t>
            </w:r>
          </w:p>
        </w:tc>
      </w:tr>
      <w:tr w:rsidR="002A411C" w:rsidRPr="00A24419" w:rsidTr="00D743E3">
        <w:trPr>
          <w:trHeight w:val="253"/>
        </w:trPr>
        <w:tc>
          <w:tcPr>
            <w:tcW w:w="709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:rsidR="002A411C" w:rsidRPr="00BC462D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411C" w:rsidRPr="00A24419" w:rsidTr="00D743E3">
        <w:trPr>
          <w:trHeight w:val="367"/>
        </w:trPr>
        <w:tc>
          <w:tcPr>
            <w:tcW w:w="709" w:type="dxa"/>
            <w:vMerge/>
          </w:tcPr>
          <w:p w:rsidR="002A411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411C" w:rsidRPr="00A24419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A411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2A411C" w:rsidRPr="00BC462D" w:rsidRDefault="002A411C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  <w:tr w:rsidR="002A411C" w:rsidRPr="003E1818" w:rsidTr="00D743E3">
        <w:trPr>
          <w:trHeight w:val="367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 xml:space="preserve">Физика и физические методы изучения природы. </w:t>
            </w:r>
            <w:r>
              <w:rPr>
                <w:rFonts w:ascii="Times New Roman" w:hAnsi="Times New Roman"/>
              </w:rPr>
              <w:t>(5ч.)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Физик</w:t>
            </w:r>
            <w:proofErr w:type="gramStart"/>
            <w:r w:rsidRPr="003E181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E1818">
              <w:rPr>
                <w:rFonts w:ascii="Times New Roman" w:hAnsi="Times New Roman"/>
                <w:sz w:val="24"/>
                <w:szCs w:val="24"/>
              </w:rPr>
              <w:t xml:space="preserve"> наука о природе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16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Наблюдения и опыты. Физические величины. Измерение физических величин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552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Измерение физических величин. Точность и погрешность измерений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2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Лабораторная работа № 1 «Определение цены деления шкалы мензурки».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337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Физика и техника. Современные открытия.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3E1818">
              <w:rPr>
                <w:rFonts w:ascii="Times New Roman" w:hAnsi="Times New Roman"/>
                <w:bCs/>
                <w:iCs/>
              </w:rPr>
              <w:t>Первоначальны</w:t>
            </w:r>
            <w:r w:rsidRPr="003E1818">
              <w:rPr>
                <w:rFonts w:ascii="Times New Roman" w:hAnsi="Times New Roman"/>
                <w:bCs/>
                <w:iCs/>
              </w:rPr>
              <w:lastRenderedPageBreak/>
              <w:t>е сведения о строении вещества</w:t>
            </w:r>
            <w:r>
              <w:rPr>
                <w:rFonts w:ascii="Times New Roman" w:hAnsi="Times New Roman"/>
                <w:bCs/>
                <w:iCs/>
              </w:rPr>
              <w:t>. (6ч.)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Диффузия в газах, жидкостях и твердых телах. Броуновское движение.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Взаимодействие частиц вещества.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302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Лабораторная работа №2 «Измерение размеров малых тел» демонстрационная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19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397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3E181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3E1818">
              <w:rPr>
                <w:rFonts w:ascii="Times New Roman" w:hAnsi="Times New Roman"/>
                <w:bCs/>
                <w:iCs/>
              </w:rPr>
              <w:t>Взаимодействие тел</w:t>
            </w:r>
            <w:r>
              <w:rPr>
                <w:rFonts w:ascii="Times New Roman" w:hAnsi="Times New Roman"/>
                <w:bCs/>
                <w:iCs/>
              </w:rPr>
              <w:t xml:space="preserve"> (18ч.)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Механическое движение. Прямолинейное равномерное и неравномерное движение.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Расчёт пути и времени движения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Взаимодействие тел. Инерция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Лабораторная работа №3 « Измерение массы тела на рычажных весах» Лабораторная работа №4 «Измерение объема тела»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Расчёт массы и объема тела по его плотности. Лабораторная работа №5 «Определение плотности твердого тела»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Сила. Сила тяжести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Сила упругости. Закон Гука. Динамометр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Динамометр. Лабораторная работа №6 «</w:t>
            </w:r>
            <w:proofErr w:type="spellStart"/>
            <w:r w:rsidRPr="003E1818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3E1818"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 динамометром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 xml:space="preserve">Равнодействующая сила. Сложение двух сил, направленных по од-ной </w:t>
            </w:r>
            <w:proofErr w:type="gramStart"/>
            <w:r w:rsidRPr="003E1818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Вес тела. Невесомость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 xml:space="preserve">Движение и взаимодействие. Силы вокруг нас 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387" w:type="dxa"/>
          </w:tcPr>
          <w:p w:rsidR="002A411C" w:rsidRPr="003E1818" w:rsidRDefault="002A411C" w:rsidP="002A411C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Контрольная работа по теме «Взаимодействие тел».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3E1818">
              <w:rPr>
                <w:rFonts w:ascii="Times New Roman" w:hAnsi="Times New Roman"/>
                <w:bCs/>
              </w:rPr>
              <w:t>4</w:t>
            </w:r>
          </w:p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3E1818">
              <w:rPr>
                <w:rFonts w:ascii="Times New Roman" w:hAnsi="Times New Roman"/>
                <w:bCs/>
                <w:iCs/>
              </w:rPr>
              <w:t xml:space="preserve">Давление твёрдых тел, жидкостей и </w:t>
            </w:r>
            <w:r w:rsidRPr="003E1818">
              <w:rPr>
                <w:rFonts w:ascii="Times New Roman" w:hAnsi="Times New Roman"/>
                <w:bCs/>
                <w:iCs/>
              </w:rPr>
              <w:lastRenderedPageBreak/>
              <w:t>газов</w:t>
            </w:r>
            <w:r>
              <w:rPr>
                <w:rFonts w:ascii="Times New Roman" w:hAnsi="Times New Roman"/>
                <w:bCs/>
                <w:iCs/>
              </w:rPr>
              <w:t xml:space="preserve"> (19ч.)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Давление газа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Давление в жидкостях и газах. Закон Паскаля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Решение задач на расчет давления.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Барометры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Измерение давления. Манометры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Решение задач на расчет давления в жидкостях и газах.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Поршневой жидкостный насос. Гидравлическая машина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№7 «Определение </w:t>
            </w:r>
            <w:proofErr w:type="gramStart"/>
            <w:r w:rsidRPr="003E1818">
              <w:rPr>
                <w:rFonts w:ascii="Times New Roman" w:hAnsi="Times New Roman"/>
                <w:sz w:val="24"/>
                <w:szCs w:val="24"/>
              </w:rPr>
              <w:t>выталкивающей</w:t>
            </w:r>
            <w:proofErr w:type="gramEnd"/>
            <w:r w:rsidRPr="003E1818">
              <w:rPr>
                <w:rFonts w:ascii="Times New Roman" w:hAnsi="Times New Roman"/>
                <w:sz w:val="24"/>
                <w:szCs w:val="24"/>
              </w:rPr>
              <w:t xml:space="preserve"> си-</w:t>
            </w:r>
            <w:proofErr w:type="spellStart"/>
            <w:r w:rsidRPr="003E1818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 w:rsidRPr="003E1818">
              <w:rPr>
                <w:rFonts w:ascii="Times New Roman" w:hAnsi="Times New Roman"/>
                <w:sz w:val="24"/>
                <w:szCs w:val="24"/>
              </w:rPr>
              <w:t>, действующей на погруженное в жид-кость тело».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Условие плавания тел. Плавание судов.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Решение задач на определение архимедовой силы.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Лабораторная работа №8 «Выяснение условий плавания тела в жидкости».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Воздухоплавание. Решение задач.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«Давление твердых тел, жидкостей и газов».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Контрольная работа по теме «Давление твердых тел, жидкостей и газов».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3E1818">
              <w:rPr>
                <w:rFonts w:ascii="Times New Roman" w:hAnsi="Times New Roman"/>
                <w:bCs/>
              </w:rPr>
              <w:t>5</w:t>
            </w:r>
          </w:p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3E1818">
              <w:rPr>
                <w:rFonts w:ascii="Times New Roman" w:hAnsi="Times New Roman"/>
                <w:bCs/>
                <w:iCs/>
              </w:rPr>
              <w:t>Работа и мощность. Энергия</w:t>
            </w:r>
            <w:r>
              <w:rPr>
                <w:rFonts w:ascii="Times New Roman" w:hAnsi="Times New Roman"/>
                <w:bCs/>
                <w:iCs/>
              </w:rPr>
              <w:t xml:space="preserve"> (12ч.)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Рычаг. Равновесие сил на рычаге. Момент силы.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Лабораторная работа №9 «Выяснение условий равновесия рычага»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Решение задач на расчет КПД.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Лабораторная работа №10 «Определение КПД при подъёме тела по наклонной плоскости»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«Механическая энергия». Контрольная работа.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3E181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3E1818">
              <w:rPr>
                <w:rFonts w:ascii="Times New Roman" w:hAnsi="Times New Roman"/>
                <w:bCs/>
                <w:iCs/>
              </w:rPr>
              <w:t>Обобщающее повторение</w:t>
            </w:r>
            <w:r>
              <w:rPr>
                <w:rFonts w:ascii="Times New Roman" w:hAnsi="Times New Roman"/>
                <w:bCs/>
                <w:iCs/>
              </w:rPr>
              <w:t xml:space="preserve"> (5ч.)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proofErr w:type="gramStart"/>
            <w:r w:rsidRPr="003E1818">
              <w:rPr>
                <w:rFonts w:ascii="Times New Roman" w:hAnsi="Times New Roman"/>
                <w:sz w:val="24"/>
                <w:szCs w:val="24"/>
              </w:rPr>
              <w:t>Перво</w:t>
            </w:r>
            <w:proofErr w:type="spellEnd"/>
            <w:r w:rsidRPr="003E1818">
              <w:rPr>
                <w:rFonts w:ascii="Times New Roman" w:hAnsi="Times New Roman"/>
                <w:sz w:val="24"/>
                <w:szCs w:val="24"/>
              </w:rPr>
              <w:t>-начальные</w:t>
            </w:r>
            <w:proofErr w:type="gramEnd"/>
            <w:r w:rsidRPr="003E1818">
              <w:rPr>
                <w:rFonts w:ascii="Times New Roman" w:hAnsi="Times New Roman"/>
                <w:sz w:val="24"/>
                <w:szCs w:val="24"/>
              </w:rPr>
              <w:t xml:space="preserve"> сведения о строении вещества.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Повторение. Взаимодействие тел.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Повторение. Давление твердых тел, жидкостей и газов.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Повторение. Работа и мощность. Энергия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 w:val="restart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/>
                <w:bCs/>
              </w:rPr>
            </w:pPr>
            <w:r w:rsidRPr="003E181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3" w:type="dxa"/>
            <w:vMerge w:val="restart"/>
          </w:tcPr>
          <w:p w:rsidR="002A411C" w:rsidRPr="003E1818" w:rsidRDefault="002A411C" w:rsidP="00D743E3">
            <w:pPr>
              <w:ind w:left="132" w:right="132"/>
              <w:rPr>
                <w:rFonts w:ascii="Times New Roman" w:hAnsi="Times New Roman"/>
                <w:bCs/>
                <w:iCs/>
              </w:rPr>
            </w:pPr>
            <w:r w:rsidRPr="003E1818">
              <w:rPr>
                <w:rFonts w:ascii="Times New Roman" w:hAnsi="Times New Roman"/>
                <w:bCs/>
                <w:iCs/>
              </w:rPr>
              <w:t>Резервное время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br/>
              <w:t>(3ч.)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Повторение. Разбор заданий.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  <w:tr w:rsidR="002A411C" w:rsidRPr="003E1818" w:rsidTr="00D743E3">
        <w:trPr>
          <w:trHeight w:val="450"/>
        </w:trPr>
        <w:tc>
          <w:tcPr>
            <w:tcW w:w="709" w:type="dxa"/>
            <w:vMerge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2A411C" w:rsidRPr="003E1818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</w:rPr>
            </w:pPr>
            <w:r w:rsidRPr="003E181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387" w:type="dxa"/>
          </w:tcPr>
          <w:p w:rsidR="002A411C" w:rsidRPr="003E1818" w:rsidRDefault="002A411C" w:rsidP="00D743E3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E181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2A411C" w:rsidRPr="003E1818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3E1818">
              <w:rPr>
                <w:rFonts w:ascii="Times New Roman" w:hAnsi="Times New Roman"/>
              </w:rPr>
              <w:t>1</w:t>
            </w:r>
          </w:p>
        </w:tc>
      </w:tr>
    </w:tbl>
    <w:p w:rsidR="002A411C" w:rsidRPr="003E1818" w:rsidRDefault="002A411C" w:rsidP="002A411C"/>
    <w:p w:rsidR="002A411C" w:rsidRPr="00102593" w:rsidRDefault="002A411C" w:rsidP="002A411C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102593">
        <w:rPr>
          <w:sz w:val="24"/>
          <w:szCs w:val="24"/>
        </w:rPr>
        <w:t xml:space="preserve">ТЕМАТИЧЕСКОЕ ПЛАНИРОВАНИЕ ПО </w:t>
      </w:r>
      <w:r>
        <w:rPr>
          <w:sz w:val="24"/>
          <w:szCs w:val="24"/>
        </w:rPr>
        <w:t>ФИЗИКЕ</w:t>
      </w:r>
    </w:p>
    <w:p w:rsidR="002A411C" w:rsidRPr="00800FA0" w:rsidRDefault="002A411C" w:rsidP="002A411C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10259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(68 ЧАСОВ)</w:t>
      </w:r>
    </w:p>
    <w:tbl>
      <w:tblPr>
        <w:tblW w:w="992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5528"/>
        <w:gridCol w:w="992"/>
      </w:tblGrid>
      <w:tr w:rsidR="002A411C" w:rsidRPr="00A24419" w:rsidTr="00D743E3">
        <w:trPr>
          <w:trHeight w:val="929"/>
        </w:trPr>
        <w:tc>
          <w:tcPr>
            <w:tcW w:w="567" w:type="dxa"/>
            <w:vMerge w:val="restart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528" w:type="dxa"/>
            <w:vMerge w:val="restart"/>
            <w:vAlign w:val="center"/>
          </w:tcPr>
          <w:p w:rsidR="002A411C" w:rsidRPr="00A50914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</w:t>
            </w:r>
          </w:p>
          <w:p w:rsidR="002A411C" w:rsidRPr="00A50914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419">
              <w:rPr>
                <w:rFonts w:ascii="Times New Roman" w:eastAsia="Times New Roman" w:hAnsi="Times New Roman" w:cs="Times New Roman"/>
                <w:b/>
                <w:bCs/>
              </w:rPr>
              <w:t>Кол-во часов на изучение</w:t>
            </w:r>
          </w:p>
        </w:tc>
      </w:tr>
      <w:tr w:rsidR="002A411C" w:rsidRPr="00A24419" w:rsidTr="00D743E3">
        <w:trPr>
          <w:trHeight w:val="253"/>
        </w:trPr>
        <w:tc>
          <w:tcPr>
            <w:tcW w:w="567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:rsidR="002A411C" w:rsidRPr="00A50914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411C" w:rsidRPr="00A24419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A411C" w:rsidRPr="00A24419" w:rsidTr="00D743E3">
        <w:trPr>
          <w:trHeight w:val="367"/>
        </w:trPr>
        <w:tc>
          <w:tcPr>
            <w:tcW w:w="567" w:type="dxa"/>
            <w:vMerge/>
          </w:tcPr>
          <w:p w:rsidR="002A411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A411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2A411C" w:rsidRPr="00A50914" w:rsidRDefault="002A411C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411C" w:rsidRPr="00A24419" w:rsidTr="00D743E3">
        <w:trPr>
          <w:trHeight w:val="367"/>
        </w:trPr>
        <w:tc>
          <w:tcPr>
            <w:tcW w:w="567" w:type="dxa"/>
            <w:vMerge w:val="restart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A411C" w:rsidRPr="000E3E7C" w:rsidRDefault="002A411C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  <w:r w:rsidRPr="000E3E7C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0E3E7C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0E3E7C">
              <w:rPr>
                <w:rFonts w:ascii="Times New Roman" w:eastAsia="Times New Roman" w:hAnsi="Times New Roman" w:cs="Times New Roman"/>
              </w:rPr>
              <w:t xml:space="preserve"> в 7 классе</w:t>
            </w:r>
          </w:p>
          <w:p w:rsidR="002A411C" w:rsidRPr="00A24419" w:rsidRDefault="002A411C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  <w:r w:rsidRPr="000E3E7C">
              <w:rPr>
                <w:rFonts w:ascii="Times New Roman" w:eastAsia="Times New Roman" w:hAnsi="Times New Roman" w:cs="Times New Roman"/>
              </w:rPr>
              <w:t>Тепловые явления</w:t>
            </w:r>
            <w:r>
              <w:rPr>
                <w:rFonts w:ascii="Times New Roman" w:eastAsia="Times New Roman" w:hAnsi="Times New Roman" w:cs="Times New Roman"/>
              </w:rPr>
              <w:t xml:space="preserve"> (13ч.)</w:t>
            </w:r>
          </w:p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11C" w:rsidRPr="00A24419" w:rsidTr="00D743E3">
        <w:trPr>
          <w:trHeight w:val="416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Температура. Внутренняя энергия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552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2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теплопередачи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337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Удельная теплоемкость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C10B7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теплоты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302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19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397"/>
        </w:trPr>
        <w:tc>
          <w:tcPr>
            <w:tcW w:w="567" w:type="dxa"/>
            <w:vMerge w:val="restart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vMerge w:val="restart"/>
          </w:tcPr>
          <w:p w:rsidR="002A411C" w:rsidRPr="000E3E7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E3E7C">
              <w:rPr>
                <w:rFonts w:ascii="Times New Roman" w:eastAsia="Times New Roman" w:hAnsi="Times New Roman" w:cs="Times New Roman"/>
                <w:bCs/>
                <w:iCs/>
              </w:rPr>
              <w:t>Изменение агрегатных состояний вещества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(11ч.)</w:t>
            </w: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C10B7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и конденсация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Удельная теплота парообразования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1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пара. Тепловые двигатели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21-22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after="0"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 w:val="restart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  <w:vMerge w:val="restart"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E3E7C">
              <w:rPr>
                <w:rFonts w:ascii="Times New Roman" w:eastAsia="Times New Roman" w:hAnsi="Times New Roman" w:cs="Times New Roman"/>
                <w:bCs/>
                <w:iCs/>
              </w:rPr>
              <w:t>Электрические явления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(26ч.)</w:t>
            </w: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Два рода зарядов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поле. Проводники и диэлектрики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электрического тока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тока. Амперметр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напряжение. Вольтметр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35-36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Ома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сопротивление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Реостаты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закона Ома для расчета электрических цепей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2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накаливания. Нагревательные приборы. Предохранители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47-49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 w:val="restart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vMerge w:val="restart"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E3E7C">
              <w:rPr>
                <w:rFonts w:ascii="Times New Roman" w:eastAsia="Times New Roman" w:hAnsi="Times New Roman" w:cs="Times New Roman"/>
                <w:bCs/>
                <w:iCs/>
              </w:rPr>
              <w:t>Электромагнитные явления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(6ч.)</w:t>
            </w: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Электромагниты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55-56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 w:val="restart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vMerge w:val="restart"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E3E7C">
              <w:rPr>
                <w:rFonts w:ascii="Times New Roman" w:eastAsia="Times New Roman" w:hAnsi="Times New Roman" w:cs="Times New Roman"/>
                <w:bCs/>
                <w:iCs/>
              </w:rPr>
              <w:t>Световые явления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(8ч.)</w:t>
            </w: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света. Плоское зеркало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60-61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Оптические приборы. Оптические явления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 w:val="restart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85" w:type="dxa"/>
            <w:vMerge w:val="restart"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50914">
              <w:rPr>
                <w:rFonts w:ascii="Times New Roman" w:eastAsia="Times New Roman" w:hAnsi="Times New Roman" w:cs="Times New Roman"/>
                <w:bCs/>
                <w:iCs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(4ч.)</w:t>
            </w: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65-67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411C" w:rsidRPr="00A24419" w:rsidTr="00D743E3">
        <w:trPr>
          <w:trHeight w:val="450"/>
        </w:trPr>
        <w:tc>
          <w:tcPr>
            <w:tcW w:w="567" w:type="dxa"/>
            <w:vMerge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2A411C" w:rsidRPr="00DC4EE4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2A411C" w:rsidRPr="00A24419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528" w:type="dxa"/>
          </w:tcPr>
          <w:p w:rsidR="002A411C" w:rsidRPr="00A50914" w:rsidRDefault="002A411C" w:rsidP="00D743E3">
            <w:pPr>
              <w:spacing w:line="240" w:lineRule="auto"/>
              <w:ind w:left="13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9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A411C" w:rsidRPr="00A24419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2441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A411C" w:rsidRDefault="002A411C" w:rsidP="002A411C">
      <w:pPr>
        <w:rPr>
          <w:rFonts w:ascii="Calibri" w:eastAsia="Times New Roman" w:hAnsi="Calibri" w:cs="Times New Roman"/>
        </w:rPr>
      </w:pPr>
    </w:p>
    <w:p w:rsidR="002A411C" w:rsidRPr="00102593" w:rsidRDefault="002A411C" w:rsidP="002A411C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102593">
        <w:rPr>
          <w:sz w:val="24"/>
          <w:szCs w:val="24"/>
        </w:rPr>
        <w:t xml:space="preserve">ТЕМАТИЧЕСКОЕ ПЛАНИРОВАНИЕ ПО </w:t>
      </w:r>
      <w:r>
        <w:rPr>
          <w:sz w:val="24"/>
          <w:szCs w:val="24"/>
        </w:rPr>
        <w:t>ФИЗИКЕ</w:t>
      </w:r>
    </w:p>
    <w:p w:rsidR="002A411C" w:rsidRPr="00861EFC" w:rsidRDefault="002A411C" w:rsidP="002A411C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102593">
        <w:rPr>
          <w:rFonts w:ascii="Times New Roman" w:hAnsi="Times New Roman"/>
          <w:b/>
          <w:bCs/>
          <w:sz w:val="24"/>
          <w:szCs w:val="24"/>
        </w:rPr>
        <w:t xml:space="preserve"> КЛАСС (68 ЧАСОВ)</w:t>
      </w:r>
    </w:p>
    <w:tbl>
      <w:tblPr>
        <w:tblW w:w="992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5387"/>
        <w:gridCol w:w="992"/>
      </w:tblGrid>
      <w:tr w:rsidR="002A411C" w:rsidRPr="00861EFC" w:rsidTr="00D743E3">
        <w:trPr>
          <w:trHeight w:val="929"/>
        </w:trPr>
        <w:tc>
          <w:tcPr>
            <w:tcW w:w="709" w:type="dxa"/>
            <w:vMerge w:val="restart"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vMerge w:val="restart"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</w:t>
            </w:r>
          </w:p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2A411C" w:rsidRPr="00861EFC" w:rsidTr="00D743E3">
        <w:trPr>
          <w:trHeight w:val="276"/>
        </w:trPr>
        <w:tc>
          <w:tcPr>
            <w:tcW w:w="709" w:type="dxa"/>
            <w:vMerge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411C" w:rsidRPr="00861EFC" w:rsidRDefault="002A411C" w:rsidP="00D743E3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411C" w:rsidRPr="00861EFC" w:rsidTr="00D743E3">
        <w:trPr>
          <w:trHeight w:val="367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A411C" w:rsidRPr="00861EFC" w:rsidRDefault="002A411C" w:rsidP="00D743E3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11C" w:rsidRPr="00861EFC" w:rsidTr="00D743E3">
        <w:trPr>
          <w:trHeight w:val="367"/>
        </w:trPr>
        <w:tc>
          <w:tcPr>
            <w:tcW w:w="709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A411C" w:rsidRPr="00861EFC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61EF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61EFC">
              <w:rPr>
                <w:rFonts w:ascii="Times New Roman" w:hAnsi="Times New Roman"/>
                <w:sz w:val="24"/>
                <w:szCs w:val="24"/>
              </w:rPr>
              <w:t xml:space="preserve"> в 8 классе (3ч.)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Механическое движение. Силы в природе.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16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Электрические и магнитные явления.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552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Решение задач "на разрыв"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20"/>
        </w:trPr>
        <w:tc>
          <w:tcPr>
            <w:tcW w:w="709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Законы движения и </w:t>
            </w:r>
            <w:r w:rsidRPr="00861EF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взаимодействия тел (19ч.)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337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 xml:space="preserve">Перемещение при прямолинейном равномерном </w:t>
            </w:r>
            <w:r w:rsidRPr="00861EFC">
              <w:rPr>
                <w:rFonts w:ascii="Times New Roman" w:hAnsi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Законы Ньютона.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302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Движение тел под действием силы тяжести.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19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397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Движение по окружности.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Законы движения и взаимодействия тел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Контрольная работа по теме "Законы движения и взаимодействия тел"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iCs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(10ч.)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Вынужденные колебания. Резонанс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Колебательные системы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Контрольная работа по теме "Механические колебания волны. Звук"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A411C" w:rsidRPr="00861EFC" w:rsidRDefault="002A411C" w:rsidP="00D743E3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(18ч.)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Действие магнитного поля на электрический ток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Магнитная индукция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Электромагнитная индукция. Самоиндукция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Конденсатор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Колебательный контур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Электромагнитная природа света. Интерференция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Дисперсия света. Цвета тел. Спектрограф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Типы спектров. Спектральный анализ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Контрольная работа по теме "Электромагнитное поле"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iCs/>
                <w:sz w:val="24"/>
                <w:szCs w:val="24"/>
              </w:rPr>
              <w:t>Строение атома и атомного ядра. Атомная энергия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(12ч.)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Строение атома. Модель Резерфорда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Изотопы. Ядерные реакции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Деление ядер урана. Цепные реакции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Ядерный реактор. Атомная энергетика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Термоядерные реакции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Атом: "мирный" и "убивающий"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Строение атома и атомного ядра. Атомная энергия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Контрольная работа по теме "Строение атома и атомного ядра. Атомная энергия"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1EFC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(6ч.)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Электрические, магнитные и квантовые явления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Физика: история открытий и свершений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11C" w:rsidRPr="00861EFC" w:rsidTr="00D743E3">
        <w:trPr>
          <w:trHeight w:val="450"/>
        </w:trPr>
        <w:tc>
          <w:tcPr>
            <w:tcW w:w="709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A411C" w:rsidRPr="00861EFC" w:rsidRDefault="002A411C" w:rsidP="00D743E3">
            <w:pPr>
              <w:spacing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Физика как элемент общечеловеческой культуры</w:t>
            </w:r>
          </w:p>
        </w:tc>
        <w:tc>
          <w:tcPr>
            <w:tcW w:w="992" w:type="dxa"/>
          </w:tcPr>
          <w:p w:rsidR="002A411C" w:rsidRPr="00861EFC" w:rsidRDefault="002A411C" w:rsidP="00D743E3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411C" w:rsidRPr="00861EFC" w:rsidRDefault="002A411C" w:rsidP="002A411C">
      <w:pPr>
        <w:rPr>
          <w:sz w:val="24"/>
          <w:szCs w:val="24"/>
        </w:rPr>
      </w:pPr>
    </w:p>
    <w:p w:rsidR="002A411C" w:rsidRDefault="002A411C" w:rsidP="002A411C"/>
    <w:p w:rsidR="003C5BEB" w:rsidRPr="003C5BEB" w:rsidRDefault="003C5BEB" w:rsidP="002A411C">
      <w:pPr>
        <w:tabs>
          <w:tab w:val="left" w:pos="40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5BEB" w:rsidRPr="003C5BEB" w:rsidSect="006F2B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CD" w:rsidRDefault="00CB75CD" w:rsidP="000217D2">
      <w:pPr>
        <w:spacing w:after="0" w:line="240" w:lineRule="auto"/>
      </w:pPr>
      <w:r>
        <w:separator/>
      </w:r>
    </w:p>
  </w:endnote>
  <w:endnote w:type="continuationSeparator" w:id="0">
    <w:p w:rsidR="00CB75CD" w:rsidRDefault="00CB75CD" w:rsidP="0002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0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17D2" w:rsidRPr="000217D2" w:rsidRDefault="0060496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17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7D2" w:rsidRPr="000217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7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4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17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17D2" w:rsidRDefault="000217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CD" w:rsidRDefault="00CB75CD" w:rsidP="000217D2">
      <w:pPr>
        <w:spacing w:after="0" w:line="240" w:lineRule="auto"/>
      </w:pPr>
      <w:r>
        <w:separator/>
      </w:r>
    </w:p>
  </w:footnote>
  <w:footnote w:type="continuationSeparator" w:id="0">
    <w:p w:rsidR="00CB75CD" w:rsidRDefault="00CB75CD" w:rsidP="0002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65D7"/>
    <w:multiLevelType w:val="multilevel"/>
    <w:tmpl w:val="4702A87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FF3897"/>
    <w:multiLevelType w:val="multilevel"/>
    <w:tmpl w:val="4702A87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3D"/>
    <w:rsid w:val="0000369D"/>
    <w:rsid w:val="00016412"/>
    <w:rsid w:val="000217D2"/>
    <w:rsid w:val="00021B1C"/>
    <w:rsid w:val="00044A5B"/>
    <w:rsid w:val="0005572D"/>
    <w:rsid w:val="000729B3"/>
    <w:rsid w:val="000B321E"/>
    <w:rsid w:val="000D184D"/>
    <w:rsid w:val="000E79E8"/>
    <w:rsid w:val="001400A3"/>
    <w:rsid w:val="00141C2B"/>
    <w:rsid w:val="00144328"/>
    <w:rsid w:val="00171BFD"/>
    <w:rsid w:val="001A0382"/>
    <w:rsid w:val="001C0045"/>
    <w:rsid w:val="001D1E57"/>
    <w:rsid w:val="001E4157"/>
    <w:rsid w:val="002222DA"/>
    <w:rsid w:val="002623BD"/>
    <w:rsid w:val="00273CD3"/>
    <w:rsid w:val="002848F5"/>
    <w:rsid w:val="0028759E"/>
    <w:rsid w:val="002A411C"/>
    <w:rsid w:val="00332163"/>
    <w:rsid w:val="00350D8C"/>
    <w:rsid w:val="003518D9"/>
    <w:rsid w:val="003A2861"/>
    <w:rsid w:val="003C398D"/>
    <w:rsid w:val="003C5BEB"/>
    <w:rsid w:val="003E2841"/>
    <w:rsid w:val="0042335E"/>
    <w:rsid w:val="004708DF"/>
    <w:rsid w:val="004850B5"/>
    <w:rsid w:val="00491718"/>
    <w:rsid w:val="004B256C"/>
    <w:rsid w:val="004D75FE"/>
    <w:rsid w:val="004F083C"/>
    <w:rsid w:val="0050460C"/>
    <w:rsid w:val="00540B9D"/>
    <w:rsid w:val="00585D56"/>
    <w:rsid w:val="005E44E9"/>
    <w:rsid w:val="00600BF2"/>
    <w:rsid w:val="00604966"/>
    <w:rsid w:val="006A76D5"/>
    <w:rsid w:val="006D3671"/>
    <w:rsid w:val="006F2B3E"/>
    <w:rsid w:val="006F2E84"/>
    <w:rsid w:val="006F4CBC"/>
    <w:rsid w:val="006F6055"/>
    <w:rsid w:val="0076046A"/>
    <w:rsid w:val="0076292C"/>
    <w:rsid w:val="00776D62"/>
    <w:rsid w:val="00792B56"/>
    <w:rsid w:val="00841CD3"/>
    <w:rsid w:val="008555B1"/>
    <w:rsid w:val="00864691"/>
    <w:rsid w:val="00876C4A"/>
    <w:rsid w:val="008E693C"/>
    <w:rsid w:val="008F4C5C"/>
    <w:rsid w:val="008F7E40"/>
    <w:rsid w:val="009077B9"/>
    <w:rsid w:val="00912D4F"/>
    <w:rsid w:val="00917F60"/>
    <w:rsid w:val="00944897"/>
    <w:rsid w:val="009B4B31"/>
    <w:rsid w:val="009D148D"/>
    <w:rsid w:val="009D4F6B"/>
    <w:rsid w:val="00A64BD7"/>
    <w:rsid w:val="00AA333E"/>
    <w:rsid w:val="00AC0E7D"/>
    <w:rsid w:val="00AE641D"/>
    <w:rsid w:val="00B14D49"/>
    <w:rsid w:val="00B53936"/>
    <w:rsid w:val="00B60357"/>
    <w:rsid w:val="00B733AD"/>
    <w:rsid w:val="00BA0828"/>
    <w:rsid w:val="00BA2F62"/>
    <w:rsid w:val="00BC0F1D"/>
    <w:rsid w:val="00C05808"/>
    <w:rsid w:val="00C77F90"/>
    <w:rsid w:val="00C84221"/>
    <w:rsid w:val="00CA1429"/>
    <w:rsid w:val="00CB75CD"/>
    <w:rsid w:val="00CC3691"/>
    <w:rsid w:val="00CF4404"/>
    <w:rsid w:val="00CF6DE6"/>
    <w:rsid w:val="00D1789D"/>
    <w:rsid w:val="00D32E3D"/>
    <w:rsid w:val="00D42E86"/>
    <w:rsid w:val="00D46933"/>
    <w:rsid w:val="00D5526E"/>
    <w:rsid w:val="00D74013"/>
    <w:rsid w:val="00DF54DD"/>
    <w:rsid w:val="00E80AF9"/>
    <w:rsid w:val="00E854E7"/>
    <w:rsid w:val="00EB5165"/>
    <w:rsid w:val="00ED3C9D"/>
    <w:rsid w:val="00F027E1"/>
    <w:rsid w:val="00F10944"/>
    <w:rsid w:val="00F3193B"/>
    <w:rsid w:val="00F75437"/>
    <w:rsid w:val="00F84A00"/>
    <w:rsid w:val="00F94075"/>
    <w:rsid w:val="00FC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E"/>
  </w:style>
  <w:style w:type="paragraph" w:styleId="4">
    <w:name w:val="heading 4"/>
    <w:basedOn w:val="a"/>
    <w:next w:val="a"/>
    <w:link w:val="40"/>
    <w:uiPriority w:val="9"/>
    <w:unhideWhenUsed/>
    <w:qFormat/>
    <w:rsid w:val="002A411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7D2"/>
  </w:style>
  <w:style w:type="paragraph" w:styleId="a6">
    <w:name w:val="footer"/>
    <w:basedOn w:val="a"/>
    <w:link w:val="a7"/>
    <w:uiPriority w:val="99"/>
    <w:unhideWhenUsed/>
    <w:rsid w:val="0002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7D2"/>
  </w:style>
  <w:style w:type="character" w:customStyle="1" w:styleId="40">
    <w:name w:val="Заголовок 4 Знак"/>
    <w:basedOn w:val="a0"/>
    <w:link w:val="4"/>
    <w:uiPriority w:val="9"/>
    <w:rsid w:val="002A411C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Секретарь</cp:lastModifiedBy>
  <cp:revision>8</cp:revision>
  <cp:lastPrinted>2019-11-14T06:57:00Z</cp:lastPrinted>
  <dcterms:created xsi:type="dcterms:W3CDTF">2019-10-31T12:11:00Z</dcterms:created>
  <dcterms:modified xsi:type="dcterms:W3CDTF">2019-11-14T06:57:00Z</dcterms:modified>
</cp:coreProperties>
</file>